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6F" w:rsidRPr="00154F6F" w:rsidRDefault="00154F6F" w:rsidP="00EE6D3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154F6F">
        <w:rPr>
          <w:rFonts w:ascii="Arial" w:eastAsia="Times New Roman" w:hAnsi="Arial" w:cs="Arial"/>
          <w:sz w:val="18"/>
          <w:szCs w:val="18"/>
        </w:rPr>
        <w:fldChar w:fldCharType="begin"/>
      </w:r>
      <w:r w:rsidRPr="00154F6F">
        <w:rPr>
          <w:rFonts w:ascii="Arial" w:eastAsia="Times New Roman" w:hAnsi="Arial" w:cs="Arial"/>
          <w:sz w:val="18"/>
          <w:szCs w:val="18"/>
        </w:rPr>
        <w:instrText xml:space="preserve"> HYPERLINK "https://tafsiralquran.id/" \o "" </w:instrText>
      </w:r>
      <w:r w:rsidRPr="00154F6F">
        <w:rPr>
          <w:rFonts w:ascii="Arial" w:eastAsia="Times New Roman" w:hAnsi="Arial" w:cs="Arial"/>
          <w:sz w:val="18"/>
          <w:szCs w:val="18"/>
        </w:rPr>
        <w:fldChar w:fldCharType="separate"/>
      </w:r>
      <w:proofErr w:type="spellStart"/>
      <w:r w:rsidRPr="00154F6F">
        <w:rPr>
          <w:rFonts w:ascii="Arial" w:eastAsia="Times New Roman" w:hAnsi="Arial" w:cs="Arial"/>
          <w:sz w:val="18"/>
          <w:szCs w:val="18"/>
          <w:u w:val="single"/>
        </w:rPr>
        <w:t>Beranda</w:t>
      </w:r>
      <w:proofErr w:type="spellEnd"/>
      <w:r w:rsidRPr="00154F6F">
        <w:rPr>
          <w:rFonts w:ascii="Arial" w:eastAsia="Times New Roman" w:hAnsi="Arial" w:cs="Arial"/>
          <w:sz w:val="18"/>
          <w:szCs w:val="18"/>
        </w:rPr>
        <w:fldChar w:fldCharType="end"/>
      </w:r>
      <w:r w:rsidRPr="00154F6F">
        <w:rPr>
          <w:rFonts w:ascii="Arial" w:eastAsia="Times New Roman" w:hAnsi="Arial" w:cs="Arial"/>
          <w:sz w:val="18"/>
          <w:szCs w:val="18"/>
        </w:rPr>
        <w:t>  </w:t>
      </w:r>
      <w:proofErr w:type="spellStart"/>
      <w:r w:rsidRPr="00154F6F">
        <w:rPr>
          <w:rFonts w:ascii="Arial" w:eastAsia="Times New Roman" w:hAnsi="Arial" w:cs="Arial"/>
          <w:sz w:val="18"/>
          <w:szCs w:val="18"/>
        </w:rPr>
        <w:fldChar w:fldCharType="begin"/>
      </w:r>
      <w:r w:rsidRPr="00154F6F">
        <w:rPr>
          <w:rFonts w:ascii="Arial" w:eastAsia="Times New Roman" w:hAnsi="Arial" w:cs="Arial"/>
          <w:sz w:val="18"/>
          <w:szCs w:val="18"/>
        </w:rPr>
        <w:instrText xml:space="preserve"> HYPERLINK "https://tafsiralquran.id/category/khazanah-alquran/" \o "Lihat semua kiriman dalam Khazanah Al-Quran" </w:instrText>
      </w:r>
      <w:r w:rsidRPr="00154F6F">
        <w:rPr>
          <w:rFonts w:ascii="Arial" w:eastAsia="Times New Roman" w:hAnsi="Arial" w:cs="Arial"/>
          <w:sz w:val="18"/>
          <w:szCs w:val="18"/>
        </w:rPr>
        <w:fldChar w:fldCharType="separate"/>
      </w:r>
      <w:r w:rsidRPr="00154F6F">
        <w:rPr>
          <w:rFonts w:ascii="Arial" w:eastAsia="Times New Roman" w:hAnsi="Arial" w:cs="Arial"/>
          <w:sz w:val="18"/>
          <w:szCs w:val="18"/>
          <w:u w:val="single"/>
        </w:rPr>
        <w:t>Khazanah</w:t>
      </w:r>
      <w:proofErr w:type="spellEnd"/>
      <w:r w:rsidRPr="00154F6F">
        <w:rPr>
          <w:rFonts w:ascii="Arial" w:eastAsia="Times New Roman" w:hAnsi="Arial" w:cs="Arial"/>
          <w:sz w:val="18"/>
          <w:szCs w:val="18"/>
          <w:u w:val="single"/>
        </w:rPr>
        <w:t xml:space="preserve"> Al-Quran</w:t>
      </w:r>
      <w:r w:rsidRPr="00154F6F">
        <w:rPr>
          <w:rFonts w:ascii="Arial" w:eastAsia="Times New Roman" w:hAnsi="Arial" w:cs="Arial"/>
          <w:sz w:val="18"/>
          <w:szCs w:val="18"/>
        </w:rPr>
        <w:fldChar w:fldCharType="end"/>
      </w:r>
      <w:r w:rsidRPr="00154F6F">
        <w:rPr>
          <w:rFonts w:ascii="Arial" w:eastAsia="Times New Roman" w:hAnsi="Arial" w:cs="Arial"/>
          <w:sz w:val="18"/>
          <w:szCs w:val="18"/>
        </w:rPr>
        <w:t>  </w:t>
      </w:r>
      <w:proofErr w:type="spellStart"/>
      <w:r w:rsidRPr="00154F6F">
        <w:rPr>
          <w:rFonts w:ascii="Arial" w:eastAsia="Times New Roman" w:hAnsi="Arial" w:cs="Arial"/>
          <w:sz w:val="18"/>
          <w:szCs w:val="18"/>
        </w:rPr>
        <w:fldChar w:fldCharType="begin"/>
      </w:r>
      <w:r w:rsidRPr="00154F6F">
        <w:rPr>
          <w:rFonts w:ascii="Arial" w:eastAsia="Times New Roman" w:hAnsi="Arial" w:cs="Arial"/>
          <w:sz w:val="18"/>
          <w:szCs w:val="18"/>
        </w:rPr>
        <w:instrText xml:space="preserve"> HYPERLINK "https://tafsiralquran.id/category/khazanah-alquran/mushaf-al-quran/" \o "Lihat semua kiriman dalam Mushaf Al-Quran" </w:instrText>
      </w:r>
      <w:r w:rsidRPr="00154F6F">
        <w:rPr>
          <w:rFonts w:ascii="Arial" w:eastAsia="Times New Roman" w:hAnsi="Arial" w:cs="Arial"/>
          <w:sz w:val="18"/>
          <w:szCs w:val="18"/>
        </w:rPr>
        <w:fldChar w:fldCharType="separate"/>
      </w:r>
      <w:r w:rsidRPr="00154F6F">
        <w:rPr>
          <w:rFonts w:ascii="Arial" w:eastAsia="Times New Roman" w:hAnsi="Arial" w:cs="Arial"/>
          <w:sz w:val="18"/>
          <w:szCs w:val="18"/>
          <w:u w:val="single"/>
        </w:rPr>
        <w:t>Mushaf</w:t>
      </w:r>
      <w:proofErr w:type="spellEnd"/>
      <w:r w:rsidRPr="00154F6F">
        <w:rPr>
          <w:rFonts w:ascii="Arial" w:eastAsia="Times New Roman" w:hAnsi="Arial" w:cs="Arial"/>
          <w:sz w:val="18"/>
          <w:szCs w:val="18"/>
          <w:u w:val="single"/>
        </w:rPr>
        <w:t xml:space="preserve"> Al-Quran</w:t>
      </w:r>
      <w:r w:rsidRPr="00154F6F">
        <w:rPr>
          <w:rFonts w:ascii="Arial" w:eastAsia="Times New Roman" w:hAnsi="Arial" w:cs="Arial"/>
          <w:sz w:val="18"/>
          <w:szCs w:val="18"/>
        </w:rPr>
        <w:fldChar w:fldCharType="end"/>
      </w:r>
      <w:r w:rsidRPr="00154F6F">
        <w:rPr>
          <w:rFonts w:ascii="Arial" w:eastAsia="Times New Roman" w:hAnsi="Arial" w:cs="Arial"/>
          <w:sz w:val="18"/>
          <w:szCs w:val="18"/>
        </w:rPr>
        <w:t>  </w:t>
      </w:r>
      <w:proofErr w:type="spellStart"/>
      <w:r w:rsidRPr="00154F6F">
        <w:rPr>
          <w:rFonts w:ascii="Arial" w:eastAsia="Times New Roman" w:hAnsi="Arial" w:cs="Arial"/>
          <w:sz w:val="18"/>
          <w:szCs w:val="18"/>
        </w:rPr>
        <w:t>Mengenal</w:t>
      </w:r>
      <w:proofErr w:type="spellEnd"/>
      <w:r w:rsidRPr="00154F6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154F6F">
        <w:rPr>
          <w:rFonts w:ascii="Arial" w:eastAsia="Times New Roman" w:hAnsi="Arial" w:cs="Arial"/>
          <w:sz w:val="18"/>
          <w:szCs w:val="18"/>
        </w:rPr>
        <w:t>Mushaf</w:t>
      </w:r>
      <w:proofErr w:type="spellEnd"/>
      <w:r w:rsidRPr="00154F6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154F6F">
        <w:rPr>
          <w:rFonts w:ascii="Arial" w:eastAsia="Times New Roman" w:hAnsi="Arial" w:cs="Arial"/>
          <w:sz w:val="18"/>
          <w:szCs w:val="18"/>
        </w:rPr>
        <w:t>Sunan</w:t>
      </w:r>
      <w:proofErr w:type="spellEnd"/>
      <w:r w:rsidRPr="00154F6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154F6F">
        <w:rPr>
          <w:rFonts w:ascii="Arial" w:eastAsia="Times New Roman" w:hAnsi="Arial" w:cs="Arial"/>
          <w:sz w:val="18"/>
          <w:szCs w:val="18"/>
        </w:rPr>
        <w:t>Ampel</w:t>
      </w:r>
      <w:proofErr w:type="spellEnd"/>
      <w:r w:rsidRPr="00154F6F">
        <w:rPr>
          <w:rFonts w:ascii="Arial" w:eastAsia="Times New Roman" w:hAnsi="Arial" w:cs="Arial"/>
          <w:sz w:val="18"/>
          <w:szCs w:val="18"/>
        </w:rPr>
        <w:t xml:space="preserve"> di Museum Al-Quran PTIQ Jakarta</w:t>
      </w:r>
    </w:p>
    <w:p w:rsidR="00154F6F" w:rsidRPr="00154F6F" w:rsidRDefault="00EE6D3B" w:rsidP="00EE6D3B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hyperlink r:id="rId4" w:history="1">
        <w:r w:rsidR="00154F6F" w:rsidRPr="00154F6F">
          <w:rPr>
            <w:rFonts w:ascii="Arial" w:eastAsia="Times New Roman" w:hAnsi="Arial" w:cs="Arial"/>
            <w:sz w:val="14"/>
            <w:szCs w:val="14"/>
            <w:u w:val="single"/>
          </w:rPr>
          <w:t>Featured</w:t>
        </w:r>
      </w:hyperlink>
      <w:r>
        <w:rPr>
          <w:rFonts w:ascii="Arial" w:eastAsia="Times New Roman" w:hAnsi="Arial" w:cs="Arial"/>
          <w:sz w:val="14"/>
          <w:szCs w:val="14"/>
          <w:u w:val="single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"https://tafsiralquran.id/category/khazanah-alquran/" </w:instrText>
      </w:r>
      <w:r>
        <w:fldChar w:fldCharType="separate"/>
      </w:r>
      <w:proofErr w:type="spellStart"/>
      <w:r w:rsidR="00154F6F" w:rsidRPr="00154F6F">
        <w:rPr>
          <w:rFonts w:ascii="Arial" w:eastAsia="Times New Roman" w:hAnsi="Arial" w:cs="Arial"/>
          <w:sz w:val="14"/>
          <w:szCs w:val="14"/>
          <w:u w:val="single"/>
        </w:rPr>
        <w:t>Khazanah</w:t>
      </w:r>
      <w:proofErr w:type="spellEnd"/>
      <w:r w:rsidR="00154F6F" w:rsidRPr="00154F6F">
        <w:rPr>
          <w:rFonts w:ascii="Arial" w:eastAsia="Times New Roman" w:hAnsi="Arial" w:cs="Arial"/>
          <w:sz w:val="14"/>
          <w:szCs w:val="14"/>
          <w:u w:val="single"/>
        </w:rPr>
        <w:t xml:space="preserve"> Al-Quran</w:t>
      </w:r>
      <w:r>
        <w:rPr>
          <w:rFonts w:ascii="Arial" w:eastAsia="Times New Roman" w:hAnsi="Arial" w:cs="Arial"/>
          <w:sz w:val="14"/>
          <w:szCs w:val="14"/>
          <w:u w:val="single"/>
        </w:rPr>
        <w:fldChar w:fldCharType="end"/>
      </w:r>
      <w:r>
        <w:rPr>
          <w:rFonts w:ascii="Arial" w:eastAsia="Times New Roman" w:hAnsi="Arial" w:cs="Arial"/>
          <w:sz w:val="14"/>
          <w:szCs w:val="14"/>
          <w:u w:val="single"/>
        </w:rPr>
        <w:t xml:space="preserve"> </w:t>
      </w:r>
      <w:hyperlink r:id="rId5" w:history="1">
        <w:proofErr w:type="spellStart"/>
        <w:r w:rsidR="00154F6F" w:rsidRPr="00154F6F">
          <w:rPr>
            <w:rFonts w:ascii="Arial" w:eastAsia="Times New Roman" w:hAnsi="Arial" w:cs="Arial"/>
            <w:sz w:val="14"/>
            <w:szCs w:val="14"/>
            <w:u w:val="single"/>
          </w:rPr>
          <w:t>Mushaf</w:t>
        </w:r>
        <w:proofErr w:type="spellEnd"/>
        <w:r w:rsidR="00154F6F" w:rsidRPr="00154F6F">
          <w:rPr>
            <w:rFonts w:ascii="Arial" w:eastAsia="Times New Roman" w:hAnsi="Arial" w:cs="Arial"/>
            <w:sz w:val="14"/>
            <w:szCs w:val="14"/>
            <w:u w:val="single"/>
          </w:rPr>
          <w:t xml:space="preserve"> Al-Quran</w:t>
        </w:r>
      </w:hyperlink>
    </w:p>
    <w:p w:rsidR="00154F6F" w:rsidRPr="00154F6F" w:rsidRDefault="00154F6F" w:rsidP="00EE6D3B">
      <w:pPr>
        <w:shd w:val="clear" w:color="auto" w:fill="FFFFFF"/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proofErr w:type="spellStart"/>
      <w:r w:rsidRPr="00154F6F">
        <w:rPr>
          <w:rFonts w:ascii="Arial" w:eastAsia="Times New Roman" w:hAnsi="Arial" w:cs="Arial"/>
          <w:b/>
          <w:bCs/>
          <w:kern w:val="36"/>
          <w:sz w:val="48"/>
          <w:szCs w:val="48"/>
        </w:rPr>
        <w:t>Mengenal</w:t>
      </w:r>
      <w:proofErr w:type="spellEnd"/>
      <w:r w:rsidRPr="00154F6F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proofErr w:type="spellStart"/>
      <w:r w:rsidRPr="00154F6F">
        <w:rPr>
          <w:rFonts w:ascii="Arial" w:eastAsia="Times New Roman" w:hAnsi="Arial" w:cs="Arial"/>
          <w:b/>
          <w:bCs/>
          <w:kern w:val="36"/>
          <w:sz w:val="48"/>
          <w:szCs w:val="48"/>
        </w:rPr>
        <w:t>Mushaf</w:t>
      </w:r>
      <w:proofErr w:type="spellEnd"/>
      <w:r w:rsidRPr="00154F6F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proofErr w:type="spellStart"/>
      <w:r w:rsidRPr="00154F6F">
        <w:rPr>
          <w:rFonts w:ascii="Arial" w:eastAsia="Times New Roman" w:hAnsi="Arial" w:cs="Arial"/>
          <w:b/>
          <w:bCs/>
          <w:kern w:val="36"/>
          <w:sz w:val="48"/>
          <w:szCs w:val="48"/>
        </w:rPr>
        <w:t>Sunan</w:t>
      </w:r>
      <w:proofErr w:type="spellEnd"/>
      <w:r w:rsidRPr="00154F6F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proofErr w:type="spellStart"/>
      <w:r w:rsidRPr="00154F6F">
        <w:rPr>
          <w:rFonts w:ascii="Arial" w:eastAsia="Times New Roman" w:hAnsi="Arial" w:cs="Arial"/>
          <w:b/>
          <w:bCs/>
          <w:kern w:val="36"/>
          <w:sz w:val="48"/>
          <w:szCs w:val="48"/>
        </w:rPr>
        <w:t>Ampel</w:t>
      </w:r>
      <w:proofErr w:type="spellEnd"/>
      <w:r w:rsidRPr="00154F6F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di Museum Al-Quran PTIQ Jakarta</w:t>
      </w:r>
    </w:p>
    <w:p w:rsidR="00154F6F" w:rsidRPr="00154F6F" w:rsidRDefault="00154F6F" w:rsidP="00EE6D3B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17"/>
          <w:szCs w:val="17"/>
        </w:rPr>
      </w:pPr>
      <w:r w:rsidRPr="00154F6F">
        <w:rPr>
          <w:rFonts w:ascii="Arial" w:eastAsia="Times New Roman" w:hAnsi="Arial" w:cs="Arial"/>
          <w:noProof/>
          <w:sz w:val="17"/>
          <w:szCs w:val="17"/>
        </w:rPr>
        <w:drawing>
          <wp:inline distT="0" distB="0" distL="0" distR="0" wp14:anchorId="10016FC3" wp14:editId="22294F47">
            <wp:extent cx="914400" cy="914400"/>
            <wp:effectExtent l="0" t="0" r="0" b="0"/>
            <wp:docPr id="2" name="Picture 2" descr="https://tafsiralquran.id/wp-content/uploads/2020/08/WhatsApp-Image-2020-08-05-at-07.39.24-150x150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fsiralquran.id/wp-content/uploads/2020/08/WhatsApp-Image-2020-08-05-at-07.39.24-150x150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F6F" w:rsidRPr="00154F6F" w:rsidRDefault="00EE6D3B" w:rsidP="00EE6D3B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sz w:val="17"/>
          <w:szCs w:val="17"/>
        </w:rPr>
      </w:pPr>
      <w:hyperlink r:id="rId8" w:history="1">
        <w:proofErr w:type="spellStart"/>
        <w:r w:rsidR="00154F6F" w:rsidRPr="00154F6F">
          <w:rPr>
            <w:rFonts w:ascii="Arial" w:eastAsia="Times New Roman" w:hAnsi="Arial" w:cs="Arial"/>
            <w:b/>
            <w:bCs/>
            <w:sz w:val="17"/>
            <w:szCs w:val="17"/>
            <w:u w:val="single"/>
          </w:rPr>
          <w:t>Zainal</w:t>
        </w:r>
        <w:proofErr w:type="spellEnd"/>
        <w:r w:rsidR="00154F6F" w:rsidRPr="00154F6F">
          <w:rPr>
            <w:rFonts w:ascii="Arial" w:eastAsia="Times New Roman" w:hAnsi="Arial" w:cs="Arial"/>
            <w:b/>
            <w:bCs/>
            <w:sz w:val="17"/>
            <w:szCs w:val="17"/>
            <w:u w:val="single"/>
          </w:rPr>
          <w:t xml:space="preserve"> </w:t>
        </w:r>
        <w:proofErr w:type="spellStart"/>
        <w:r w:rsidR="00154F6F" w:rsidRPr="00154F6F">
          <w:rPr>
            <w:rFonts w:ascii="Arial" w:eastAsia="Times New Roman" w:hAnsi="Arial" w:cs="Arial"/>
            <w:b/>
            <w:bCs/>
            <w:sz w:val="17"/>
            <w:szCs w:val="17"/>
            <w:u w:val="single"/>
          </w:rPr>
          <w:t>Abidin</w:t>
        </w:r>
        <w:proofErr w:type="spellEnd"/>
      </w:hyperlink>
    </w:p>
    <w:p w:rsidR="00154F6F" w:rsidRPr="00154F6F" w:rsidRDefault="00154F6F" w:rsidP="00EE6D3B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sz w:val="17"/>
          <w:szCs w:val="17"/>
        </w:rPr>
      </w:pPr>
      <w:r w:rsidRPr="00154F6F">
        <w:rPr>
          <w:rFonts w:ascii="Arial" w:eastAsia="Times New Roman" w:hAnsi="Arial" w:cs="Arial"/>
          <w:sz w:val="17"/>
          <w:szCs w:val="17"/>
        </w:rPr>
        <w:t>12/11/2020</w:t>
      </w:r>
    </w:p>
    <w:p w:rsidR="00154F6F" w:rsidRPr="00154F6F" w:rsidRDefault="00154F6F" w:rsidP="00EE6D3B">
      <w:pPr>
        <w:shd w:val="clear" w:color="auto" w:fill="FFFFFF"/>
        <w:spacing w:line="240" w:lineRule="auto"/>
        <w:textAlignment w:val="baseline"/>
        <w:rPr>
          <w:rFonts w:ascii="Poppins" w:eastAsia="Times New Roman" w:hAnsi="Poppins" w:cs="Times New Roman"/>
          <w:sz w:val="21"/>
          <w:szCs w:val="21"/>
        </w:rPr>
      </w:pPr>
      <w:r w:rsidRPr="00154F6F">
        <w:rPr>
          <w:rFonts w:ascii="Poppins" w:eastAsia="Times New Roman" w:hAnsi="Poppins" w:cs="Times New Roman"/>
          <w:noProof/>
          <w:sz w:val="21"/>
          <w:szCs w:val="21"/>
        </w:rPr>
        <w:drawing>
          <wp:inline distT="0" distB="0" distL="0" distR="0" wp14:anchorId="25D31C8E" wp14:editId="2EFB2B2F">
            <wp:extent cx="6629400" cy="4978400"/>
            <wp:effectExtent l="0" t="0" r="0" b="0"/>
            <wp:docPr id="1" name="Picture 1" descr="Mushaf Sunan Am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haf Sunan Amp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54F6F">
        <w:rPr>
          <w:rFonts w:ascii="Poppins" w:eastAsia="Times New Roman" w:hAnsi="Poppins" w:cs="Times New Roman"/>
          <w:sz w:val="21"/>
          <w:szCs w:val="21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1"/>
          <w:szCs w:val="21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1"/>
          <w:szCs w:val="21"/>
        </w:rPr>
        <w:t>Sunan</w:t>
      </w:r>
      <w:proofErr w:type="spellEnd"/>
      <w:r w:rsidRPr="00154F6F">
        <w:rPr>
          <w:rFonts w:ascii="Poppins" w:eastAsia="Times New Roman" w:hAnsi="Poppins" w:cs="Times New Roman"/>
          <w:sz w:val="21"/>
          <w:szCs w:val="21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1"/>
          <w:szCs w:val="21"/>
        </w:rPr>
        <w:t>Ampel</w:t>
      </w:r>
      <w:proofErr w:type="spellEnd"/>
    </w:p>
    <w:p w:rsidR="00154F6F" w:rsidRPr="00154F6F" w:rsidRDefault="00EE6D3B" w:rsidP="00EE6D3B">
      <w:pPr>
        <w:shd w:val="clear" w:color="auto" w:fill="FFFFFF"/>
        <w:spacing w:after="390" w:line="240" w:lineRule="auto"/>
        <w:jc w:val="both"/>
        <w:textAlignment w:val="baseline"/>
        <w:rPr>
          <w:rFonts w:ascii="Poppins" w:eastAsia="Times New Roman" w:hAnsi="Poppins" w:cs="Times New Roman"/>
          <w:sz w:val="24"/>
          <w:szCs w:val="24"/>
        </w:rPr>
      </w:pPr>
      <w:hyperlink r:id="rId10" w:history="1">
        <w:proofErr w:type="spellStart"/>
        <w:r w:rsidR="00154F6F" w:rsidRPr="00154F6F">
          <w:rPr>
            <w:rFonts w:ascii="Poppins" w:eastAsia="Times New Roman" w:hAnsi="Poppins" w:cs="Times New Roman"/>
            <w:sz w:val="24"/>
            <w:szCs w:val="24"/>
            <w:u w:val="single"/>
          </w:rPr>
          <w:t>Sunan</w:t>
        </w:r>
        <w:proofErr w:type="spellEnd"/>
        <w:r w:rsidR="00154F6F" w:rsidRPr="00154F6F">
          <w:rPr>
            <w:rFonts w:ascii="Poppins" w:eastAsia="Times New Roman" w:hAnsi="Poppins" w:cs="Times New Roman"/>
            <w:sz w:val="24"/>
            <w:szCs w:val="24"/>
            <w:u w:val="single"/>
          </w:rPr>
          <w:t xml:space="preserve"> </w:t>
        </w:r>
        <w:proofErr w:type="spellStart"/>
        <w:r w:rsidR="00154F6F" w:rsidRPr="00154F6F">
          <w:rPr>
            <w:rFonts w:ascii="Poppins" w:eastAsia="Times New Roman" w:hAnsi="Poppins" w:cs="Times New Roman"/>
            <w:sz w:val="24"/>
            <w:szCs w:val="24"/>
            <w:u w:val="single"/>
          </w:rPr>
          <w:t>Ampel</w:t>
        </w:r>
        <w:proofErr w:type="spellEnd"/>
      </w:hyperlink>
      <w:r w:rsidR="00154F6F" w:rsidRPr="00154F6F">
        <w:rPr>
          <w:rFonts w:ascii="Poppins" w:eastAsia="Times New Roman" w:hAnsi="Poppins" w:cs="Times New Roman"/>
          <w:sz w:val="24"/>
          <w:szCs w:val="24"/>
        </w:rPr>
        <w:t> 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merupakan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salah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satu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Walisongo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yang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berdakwah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di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pulau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Jawa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.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Dimakamkan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di Surabaya,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Sunan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Ampel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telah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mewariskan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berbagai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peninggalan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termasuk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masjid yang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ada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di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sekitar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pemakaman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.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Menariknya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salah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satu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peninggalan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berupa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Al-Quran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sekarang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ada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di Museum Al-Quran PTIQ Jakarta.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Sunan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Ampel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ada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di museum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tersebut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, di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antara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ratusan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koleksi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dari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dalam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maupun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luar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negeri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>.</w:t>
      </w:r>
    </w:p>
    <w:p w:rsidR="00154F6F" w:rsidRPr="00154F6F" w:rsidRDefault="00154F6F" w:rsidP="00EE6D3B">
      <w:pPr>
        <w:shd w:val="clear" w:color="auto" w:fill="FFFFFF"/>
        <w:spacing w:after="390" w:line="240" w:lineRule="auto"/>
        <w:jc w:val="both"/>
        <w:textAlignment w:val="baseline"/>
        <w:rPr>
          <w:rFonts w:ascii="Poppins" w:eastAsia="Times New Roman" w:hAnsi="Poppins" w:cs="Times New Roman"/>
          <w:sz w:val="24"/>
          <w:szCs w:val="24"/>
        </w:rPr>
      </w:pP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Berdasarkan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katalog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memang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berasal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Masjid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Sunan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Ampel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Surabaya.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Disebutkan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bahwa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milik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Sunan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Ampel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yang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hidup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pada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abad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ke-15.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Sayangnya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belum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ada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penelitian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r w:rsidRPr="00154F6F">
        <w:rPr>
          <w:rFonts w:ascii="Poppins" w:eastAsia="Times New Roman" w:hAnsi="Poppins" w:cs="Times New Roman"/>
          <w:sz w:val="24"/>
          <w:szCs w:val="24"/>
        </w:rPr>
        <w:lastRenderedPageBreak/>
        <w:t xml:space="preserve">yang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menjadi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bukti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secara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tertulis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sehingga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untuk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membuktikan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klaim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perlu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adanya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kajian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lebih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lanjut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>.</w:t>
      </w:r>
    </w:p>
    <w:p w:rsidR="00154F6F" w:rsidRPr="00154F6F" w:rsidRDefault="00154F6F" w:rsidP="00EE6D3B">
      <w:pPr>
        <w:shd w:val="clear" w:color="auto" w:fill="FFFFFF"/>
        <w:spacing w:after="390" w:line="240" w:lineRule="auto"/>
        <w:jc w:val="both"/>
        <w:textAlignment w:val="baseline"/>
        <w:rPr>
          <w:rFonts w:ascii="Poppins" w:eastAsia="Times New Roman" w:hAnsi="Poppins" w:cs="Times New Roman"/>
          <w:sz w:val="24"/>
          <w:szCs w:val="24"/>
        </w:rPr>
      </w:pP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Sunan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Ampel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berbahan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kertas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Eropa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dengan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dua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watermark.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Pertama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bertuliskan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> 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fldChar w:fldCharType="begin"/>
      </w:r>
      <w:r w:rsidRPr="00154F6F">
        <w:rPr>
          <w:rFonts w:ascii="Poppins" w:eastAsia="Times New Roman" w:hAnsi="Poppins" w:cs="Times New Roman"/>
          <w:sz w:val="24"/>
          <w:szCs w:val="24"/>
        </w:rPr>
        <w:instrText xml:space="preserve"> HYPERLINK "https://www.jstor.org/stable/27863464" </w:instrText>
      </w:r>
      <w:r w:rsidRPr="00154F6F">
        <w:rPr>
          <w:rFonts w:ascii="Poppins" w:eastAsia="Times New Roman" w:hAnsi="Poppins" w:cs="Times New Roman"/>
          <w:sz w:val="24"/>
          <w:szCs w:val="24"/>
        </w:rPr>
        <w:fldChar w:fldCharType="separate"/>
      </w:r>
      <w:r w:rsidRPr="00154F6F">
        <w:rPr>
          <w:rFonts w:ascii="Poppins" w:eastAsia="Times New Roman" w:hAnsi="Poppins" w:cs="Times New Roman"/>
          <w:sz w:val="24"/>
          <w:szCs w:val="24"/>
          <w:u w:val="single"/>
        </w:rPr>
        <w:t>Propatria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  <w:u w:val="single"/>
        </w:rPr>
        <w:t>Eendragt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  <w:u w:val="single"/>
        </w:rPr>
        <w:t>Maakt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  <w:u w:val="single"/>
        </w:rPr>
        <w:t>Magt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fldChar w:fldCharType="end"/>
      </w:r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terdapat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medallion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bermahkota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dengan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gambar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singa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membawa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pedang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menghadap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ke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kanan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Kedua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bertuliskan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> </w:t>
      </w:r>
      <w:hyperlink r:id="rId11" w:history="1">
        <w:r w:rsidRPr="00154F6F">
          <w:rPr>
            <w:rFonts w:ascii="Poppins" w:eastAsia="Times New Roman" w:hAnsi="Poppins" w:cs="Times New Roman"/>
            <w:sz w:val="24"/>
            <w:szCs w:val="24"/>
            <w:u w:val="single"/>
          </w:rPr>
          <w:t xml:space="preserve">Concordia Res </w:t>
        </w:r>
        <w:proofErr w:type="spellStart"/>
        <w:r w:rsidRPr="00154F6F">
          <w:rPr>
            <w:rFonts w:ascii="Poppins" w:eastAsia="Times New Roman" w:hAnsi="Poppins" w:cs="Times New Roman"/>
            <w:sz w:val="24"/>
            <w:szCs w:val="24"/>
            <w:u w:val="single"/>
          </w:rPr>
          <w:t>Parvae</w:t>
        </w:r>
        <w:proofErr w:type="spellEnd"/>
        <w:r w:rsidRPr="00154F6F">
          <w:rPr>
            <w:rFonts w:ascii="Poppins" w:eastAsia="Times New Roman" w:hAnsi="Poppins" w:cs="Times New Roman"/>
            <w:sz w:val="24"/>
            <w:szCs w:val="24"/>
            <w:u w:val="single"/>
          </w:rPr>
          <w:t xml:space="preserve"> </w:t>
        </w:r>
        <w:proofErr w:type="spellStart"/>
        <w:r w:rsidRPr="00154F6F">
          <w:rPr>
            <w:rFonts w:ascii="Poppins" w:eastAsia="Times New Roman" w:hAnsi="Poppins" w:cs="Times New Roman"/>
            <w:sz w:val="24"/>
            <w:szCs w:val="24"/>
            <w:u w:val="single"/>
          </w:rPr>
          <w:t>Crescunt</w:t>
        </w:r>
        <w:proofErr w:type="spellEnd"/>
      </w:hyperlink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terdapat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medallion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bermahkota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dengan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gambar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singa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membawa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pedang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menghadap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ke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kiri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Sementara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itu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countermark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kertas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tertuliskan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W &amp; H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Pannekoek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Vg.</w:t>
      </w:r>
    </w:p>
    <w:p w:rsidR="00154F6F" w:rsidRPr="00154F6F" w:rsidRDefault="00154F6F" w:rsidP="00EE6D3B">
      <w:pPr>
        <w:shd w:val="clear" w:color="auto" w:fill="FFFFFF"/>
        <w:spacing w:after="390" w:line="240" w:lineRule="auto"/>
        <w:textAlignment w:val="baseline"/>
        <w:rPr>
          <w:rFonts w:ascii="Poppins" w:eastAsia="Times New Roman" w:hAnsi="Poppins" w:cs="Times New Roman"/>
          <w:sz w:val="24"/>
          <w:szCs w:val="24"/>
        </w:rPr>
      </w:pPr>
      <w:r w:rsidRPr="00154F6F">
        <w:rPr>
          <w:rFonts w:ascii="Poppins" w:eastAsia="Times New Roman" w:hAnsi="Poppins" w:cs="Times New Roman"/>
          <w:b/>
          <w:bCs/>
          <w:sz w:val="24"/>
          <w:szCs w:val="24"/>
        </w:rPr>
        <w:t xml:space="preserve">Baca </w:t>
      </w:r>
      <w:proofErr w:type="spellStart"/>
      <w:r w:rsidRPr="00154F6F">
        <w:rPr>
          <w:rFonts w:ascii="Poppins" w:eastAsia="Times New Roman" w:hAnsi="Poppins" w:cs="Times New Roman"/>
          <w:b/>
          <w:bCs/>
          <w:sz w:val="24"/>
          <w:szCs w:val="24"/>
        </w:rPr>
        <w:t>juga</w:t>
      </w:r>
      <w:proofErr w:type="spellEnd"/>
      <w:r w:rsidRPr="00154F6F">
        <w:rPr>
          <w:rFonts w:ascii="Poppins" w:eastAsia="Times New Roman" w:hAnsi="Poppins" w:cs="Times New Roman"/>
          <w:b/>
          <w:bCs/>
          <w:sz w:val="24"/>
          <w:szCs w:val="24"/>
        </w:rPr>
        <w:t>:</w:t>
      </w:r>
      <w:r w:rsidRPr="00154F6F">
        <w:rPr>
          <w:rFonts w:ascii="Poppins" w:eastAsia="Times New Roman" w:hAnsi="Poppins" w:cs="Times New Roman"/>
          <w:sz w:val="24"/>
          <w:szCs w:val="24"/>
        </w:rPr>
        <w:t> 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</w:rPr>
        <w:fldChar w:fldCharType="begin"/>
      </w:r>
      <w:r w:rsidRPr="00154F6F">
        <w:rPr>
          <w:rFonts w:ascii="Poppins" w:eastAsia="Times New Roman" w:hAnsi="Poppins" w:cs="Times New Roman"/>
          <w:i/>
          <w:iCs/>
          <w:sz w:val="24"/>
          <w:szCs w:val="24"/>
        </w:rPr>
        <w:instrText xml:space="preserve"> HYPERLINK "https://tafsiralquran.id/iluminasi-mushaf-al-bantani-ekspresi-identitas-keislaman-masyarakat-banten/" </w:instrText>
      </w:r>
      <w:r w:rsidRPr="00154F6F">
        <w:rPr>
          <w:rFonts w:ascii="Poppins" w:eastAsia="Times New Roman" w:hAnsi="Poppins" w:cs="Times New Roman"/>
          <w:i/>
          <w:iCs/>
          <w:sz w:val="24"/>
          <w:szCs w:val="24"/>
        </w:rPr>
        <w:fldChar w:fldCharType="separate"/>
      </w:r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Iluminasi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Mushaf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Al-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Bantani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;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Ekspresi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Identitas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Keislaman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Masyarakat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Banten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</w:rPr>
        <w:fldChar w:fldCharType="end"/>
      </w:r>
    </w:p>
    <w:p w:rsidR="00154F6F" w:rsidRPr="00154F6F" w:rsidRDefault="00154F6F" w:rsidP="00EE6D3B">
      <w:pPr>
        <w:shd w:val="clear" w:color="auto" w:fill="FFFFFF"/>
        <w:spacing w:after="390" w:line="240" w:lineRule="auto"/>
        <w:jc w:val="both"/>
        <w:textAlignment w:val="baseline"/>
        <w:rPr>
          <w:rFonts w:ascii="Poppins" w:eastAsia="Times New Roman" w:hAnsi="Poppins" w:cs="Times New Roman"/>
          <w:sz w:val="24"/>
          <w:szCs w:val="24"/>
        </w:rPr>
      </w:pPr>
      <w:r w:rsidRPr="00154F6F">
        <w:rPr>
          <w:rFonts w:ascii="Poppins" w:eastAsia="Times New Roman" w:hAnsi="Poppins" w:cs="Times New Roman"/>
          <w:sz w:val="24"/>
          <w:szCs w:val="24"/>
        </w:rPr>
        <w:t xml:space="preserve">Dari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keterangan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Jonni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Syatri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yang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membuat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catatan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deskripsi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qiraat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Sunan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Ampel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mengikuti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> </w:t>
      </w:r>
      <w:hyperlink r:id="rId12" w:history="1">
        <w:r w:rsidRPr="00154F6F">
          <w:rPr>
            <w:rFonts w:ascii="Poppins" w:eastAsia="Times New Roman" w:hAnsi="Poppins" w:cs="Times New Roman"/>
            <w:sz w:val="24"/>
            <w:szCs w:val="24"/>
            <w:u w:val="single"/>
          </w:rPr>
          <w:t>Imam ‘</w:t>
        </w:r>
        <w:proofErr w:type="spellStart"/>
        <w:r w:rsidRPr="00154F6F">
          <w:rPr>
            <w:rFonts w:ascii="Poppins" w:eastAsia="Times New Roman" w:hAnsi="Poppins" w:cs="Times New Roman"/>
            <w:sz w:val="24"/>
            <w:szCs w:val="24"/>
            <w:u w:val="single"/>
          </w:rPr>
          <w:t>Āṣim</w:t>
        </w:r>
        <w:proofErr w:type="spellEnd"/>
      </w:hyperlink>
      <w:r w:rsidRPr="00154F6F">
        <w:rPr>
          <w:rFonts w:ascii="Poppins" w:eastAsia="Times New Roman" w:hAnsi="Poppins" w:cs="Times New Roman"/>
          <w:sz w:val="24"/>
          <w:szCs w:val="24"/>
        </w:rPr>
        <w:t> 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Riwayat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Ḥafṣ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Rasm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yang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digunakan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merupakan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rasm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imla’i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layaknya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kuno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lainnya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yang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ada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di Nusantara.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Nampaknya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digunakan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untuk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Pendidikan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Al-Quran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karena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sangat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sederhana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tidak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memiliki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iluminasi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>.</w:t>
      </w:r>
    </w:p>
    <w:p w:rsidR="00154F6F" w:rsidRPr="00154F6F" w:rsidRDefault="00154F6F" w:rsidP="00EE6D3B">
      <w:pPr>
        <w:shd w:val="clear" w:color="auto" w:fill="FFFFFF"/>
        <w:spacing w:after="390" w:line="240" w:lineRule="auto"/>
        <w:jc w:val="both"/>
        <w:textAlignment w:val="baseline"/>
        <w:rPr>
          <w:rFonts w:ascii="Poppins" w:eastAsia="Times New Roman" w:hAnsi="Poppins" w:cs="Times New Roman"/>
          <w:sz w:val="24"/>
          <w:szCs w:val="24"/>
        </w:rPr>
      </w:pP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Adapun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ukuran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Sunan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Ampel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kurang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lebih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33,5 x 21 x 7 cm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dengan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bidang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teksnya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24 x 13,5 cm.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Halamannya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pun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tergolong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tebal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karena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mencapai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700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halaman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dengan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5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halaman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kosong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. Per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halaman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terdiri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13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baris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dengan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goresan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ayat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menggunakan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tinta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hitam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bergaya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naskhi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Namun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terdapat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juga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tanda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ayat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keterangan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proofErr w:type="gramStart"/>
      <w:r w:rsidRPr="00154F6F">
        <w:rPr>
          <w:rFonts w:ascii="Poppins" w:eastAsia="Times New Roman" w:hAnsi="Poppins" w:cs="Times New Roman"/>
          <w:sz w:val="24"/>
          <w:szCs w:val="24"/>
        </w:rPr>
        <w:t>nama</w:t>
      </w:r>
      <w:proofErr w:type="spellEnd"/>
      <w:proofErr w:type="gramEnd"/>
      <w:r w:rsidRPr="00154F6F">
        <w:rPr>
          <w:rFonts w:ascii="Poppins" w:eastAsia="Times New Roman" w:hAnsi="Poppins" w:cs="Times New Roman"/>
          <w:sz w:val="24"/>
          <w:szCs w:val="24"/>
        </w:rPr>
        <w:t xml:space="preserve"> surah,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tanda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tajwid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tanda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juz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yang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meggunakan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tinta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warna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merah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>.</w:t>
      </w:r>
    </w:p>
    <w:p w:rsidR="00154F6F" w:rsidRPr="00154F6F" w:rsidRDefault="00154F6F" w:rsidP="00EE6D3B">
      <w:pPr>
        <w:shd w:val="clear" w:color="auto" w:fill="FFFFFF"/>
        <w:spacing w:after="390" w:line="240" w:lineRule="auto"/>
        <w:jc w:val="both"/>
        <w:textAlignment w:val="baseline"/>
        <w:rPr>
          <w:rFonts w:ascii="Poppins" w:eastAsia="Times New Roman" w:hAnsi="Poppins" w:cs="Times New Roman"/>
          <w:sz w:val="24"/>
          <w:szCs w:val="24"/>
        </w:rPr>
      </w:pP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merupakan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salah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satu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yang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ada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di Museum Al-Quran PTIQ Jakarta.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Sesungguhnya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museum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merupakan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ruangan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yang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ada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dalam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lingkup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perpustakaan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kampus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PTIQ.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Namun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karena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koleksinya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mencapai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ratusan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tak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elok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rasanya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jika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kita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tidak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melihat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museum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lebih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dekat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>.</w:t>
      </w:r>
    </w:p>
    <w:p w:rsidR="00154F6F" w:rsidRPr="00154F6F" w:rsidRDefault="00154F6F" w:rsidP="00EE6D3B">
      <w:pPr>
        <w:shd w:val="clear" w:color="auto" w:fill="FFFFFF"/>
        <w:spacing w:after="390" w:line="240" w:lineRule="auto"/>
        <w:textAlignment w:val="baseline"/>
        <w:rPr>
          <w:rFonts w:ascii="Poppins" w:eastAsia="Times New Roman" w:hAnsi="Poppins" w:cs="Times New Roman"/>
          <w:sz w:val="24"/>
          <w:szCs w:val="24"/>
        </w:rPr>
      </w:pPr>
      <w:r w:rsidRPr="00154F6F">
        <w:rPr>
          <w:rFonts w:ascii="Poppins" w:eastAsia="Times New Roman" w:hAnsi="Poppins" w:cs="Times New Roman"/>
          <w:b/>
          <w:bCs/>
          <w:sz w:val="24"/>
          <w:szCs w:val="24"/>
        </w:rPr>
        <w:t xml:space="preserve">Baca </w:t>
      </w:r>
      <w:proofErr w:type="spellStart"/>
      <w:r w:rsidRPr="00154F6F">
        <w:rPr>
          <w:rFonts w:ascii="Poppins" w:eastAsia="Times New Roman" w:hAnsi="Poppins" w:cs="Times New Roman"/>
          <w:b/>
          <w:bCs/>
          <w:sz w:val="24"/>
          <w:szCs w:val="24"/>
        </w:rPr>
        <w:t>juga</w:t>
      </w:r>
      <w:proofErr w:type="spellEnd"/>
      <w:r w:rsidRPr="00154F6F">
        <w:rPr>
          <w:rFonts w:ascii="Poppins" w:eastAsia="Times New Roman" w:hAnsi="Poppins" w:cs="Times New Roman"/>
          <w:b/>
          <w:bCs/>
          <w:sz w:val="24"/>
          <w:szCs w:val="24"/>
        </w:rPr>
        <w:t>: 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</w:rPr>
        <w:fldChar w:fldCharType="begin"/>
      </w:r>
      <w:r w:rsidRPr="00154F6F">
        <w:rPr>
          <w:rFonts w:ascii="Poppins" w:eastAsia="Times New Roman" w:hAnsi="Poppins" w:cs="Times New Roman"/>
          <w:i/>
          <w:iCs/>
          <w:sz w:val="24"/>
          <w:szCs w:val="24"/>
        </w:rPr>
        <w:instrText xml:space="preserve"> HYPERLINK "https://tafsiralquran.id/sejarah-baru-kh-syaroni-ahmadi-gus-mus-dan-sembilan-kaligrafer-akan-tulis-ulang-mushaf-menara-kudus/" </w:instrText>
      </w:r>
      <w:r w:rsidRPr="00154F6F">
        <w:rPr>
          <w:rFonts w:ascii="Poppins" w:eastAsia="Times New Roman" w:hAnsi="Poppins" w:cs="Times New Roman"/>
          <w:i/>
          <w:iCs/>
          <w:sz w:val="24"/>
          <w:szCs w:val="24"/>
        </w:rPr>
        <w:fldChar w:fldCharType="separate"/>
      </w:r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Sejarah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Baru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! KH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Sya’roni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Ahmadi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, Gus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Mus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dan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Sembilan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Kaligrafer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proofErr w:type="gram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akan</w:t>
      </w:r>
      <w:proofErr w:type="spellEnd"/>
      <w:proofErr w:type="gram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Tulis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Ulang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Mushaf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Menara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Kudus</w:t>
      </w:r>
      <w:r w:rsidRPr="00154F6F">
        <w:rPr>
          <w:rFonts w:ascii="Poppins" w:eastAsia="Times New Roman" w:hAnsi="Poppins" w:cs="Times New Roman"/>
          <w:i/>
          <w:iCs/>
          <w:sz w:val="24"/>
          <w:szCs w:val="24"/>
        </w:rPr>
        <w:fldChar w:fldCharType="end"/>
      </w:r>
    </w:p>
    <w:p w:rsidR="00154F6F" w:rsidRPr="00154F6F" w:rsidRDefault="00154F6F" w:rsidP="00EE6D3B">
      <w:pPr>
        <w:shd w:val="clear" w:color="auto" w:fill="FFFFFF"/>
        <w:spacing w:before="360" w:after="210" w:line="240" w:lineRule="auto"/>
        <w:jc w:val="both"/>
        <w:textAlignment w:val="baseline"/>
        <w:outlineLvl w:val="3"/>
        <w:rPr>
          <w:rFonts w:ascii="Poppins" w:eastAsia="Times New Roman" w:hAnsi="Poppins" w:cs="Times New Roman"/>
          <w:sz w:val="29"/>
          <w:szCs w:val="29"/>
        </w:rPr>
      </w:pPr>
      <w:r w:rsidRPr="00154F6F">
        <w:rPr>
          <w:rFonts w:ascii="Poppins" w:eastAsia="Times New Roman" w:hAnsi="Poppins" w:cs="Times New Roman"/>
          <w:b/>
          <w:bCs/>
          <w:sz w:val="29"/>
          <w:szCs w:val="29"/>
        </w:rPr>
        <w:t xml:space="preserve">Museum Al-Quran PTIQ Jakarta, </w:t>
      </w:r>
      <w:proofErr w:type="spellStart"/>
      <w:r w:rsidRPr="00154F6F">
        <w:rPr>
          <w:rFonts w:ascii="Poppins" w:eastAsia="Times New Roman" w:hAnsi="Poppins" w:cs="Times New Roman"/>
          <w:b/>
          <w:bCs/>
          <w:sz w:val="29"/>
          <w:szCs w:val="29"/>
        </w:rPr>
        <w:t>Satu-satunya</w:t>
      </w:r>
      <w:proofErr w:type="spellEnd"/>
      <w:r w:rsidRPr="00154F6F">
        <w:rPr>
          <w:rFonts w:ascii="Poppins" w:eastAsia="Times New Roman" w:hAnsi="Poppins" w:cs="Times New Roman"/>
          <w:b/>
          <w:bCs/>
          <w:sz w:val="29"/>
          <w:szCs w:val="29"/>
        </w:rPr>
        <w:t xml:space="preserve"> museum Al-Quran di </w:t>
      </w:r>
      <w:proofErr w:type="spellStart"/>
      <w:r w:rsidRPr="00154F6F">
        <w:rPr>
          <w:rFonts w:ascii="Poppins" w:eastAsia="Times New Roman" w:hAnsi="Poppins" w:cs="Times New Roman"/>
          <w:b/>
          <w:bCs/>
          <w:sz w:val="29"/>
          <w:szCs w:val="29"/>
        </w:rPr>
        <w:t>kampus</w:t>
      </w:r>
      <w:proofErr w:type="spellEnd"/>
      <w:r w:rsidRPr="00154F6F">
        <w:rPr>
          <w:rFonts w:ascii="Poppins" w:eastAsia="Times New Roman" w:hAnsi="Poppins" w:cs="Times New Roman"/>
          <w:b/>
          <w:bCs/>
          <w:sz w:val="29"/>
          <w:szCs w:val="29"/>
        </w:rPr>
        <w:t xml:space="preserve"> Indonesia</w:t>
      </w:r>
    </w:p>
    <w:p w:rsidR="00154F6F" w:rsidRPr="00154F6F" w:rsidRDefault="00EE6D3B" w:rsidP="00EE6D3B">
      <w:pPr>
        <w:shd w:val="clear" w:color="auto" w:fill="FFFFFF"/>
        <w:spacing w:after="390" w:line="240" w:lineRule="auto"/>
        <w:jc w:val="both"/>
        <w:textAlignment w:val="baseline"/>
        <w:rPr>
          <w:rFonts w:ascii="Poppins" w:eastAsia="Times New Roman" w:hAnsi="Poppins" w:cs="Times New Roman"/>
          <w:sz w:val="24"/>
          <w:szCs w:val="24"/>
        </w:rPr>
      </w:pPr>
      <w:hyperlink r:id="rId13" w:history="1">
        <w:r w:rsidR="00154F6F" w:rsidRPr="00154F6F">
          <w:rPr>
            <w:rFonts w:ascii="Poppins" w:eastAsia="Times New Roman" w:hAnsi="Poppins" w:cs="Times New Roman"/>
            <w:sz w:val="24"/>
            <w:szCs w:val="24"/>
            <w:u w:val="single"/>
          </w:rPr>
          <w:t>Museum Al-Quran PTIQ</w:t>
        </w:r>
      </w:hyperlink>
      <w:r w:rsidR="00154F6F" w:rsidRPr="00154F6F">
        <w:rPr>
          <w:rFonts w:ascii="Poppins" w:eastAsia="Times New Roman" w:hAnsi="Poppins" w:cs="Times New Roman"/>
          <w:sz w:val="24"/>
          <w:szCs w:val="24"/>
        </w:rPr>
        <w:t> 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dalam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sejarahnya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didirikan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pada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24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Juli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1971 M. / 29 Rajab 1391 H.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Semula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pengelolaan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Museum Al-Qur’an di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bawah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koordinasi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Badan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Eksekutif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Yayasan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Pendidikan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Al-Quran (YPA),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namun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pada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tahun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1988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diserahkan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kepada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="00154F6F" w:rsidRPr="00154F6F">
        <w:rPr>
          <w:rFonts w:ascii="Poppins" w:eastAsia="Times New Roman" w:hAnsi="Poppins" w:cs="Times New Roman"/>
          <w:sz w:val="24"/>
          <w:szCs w:val="24"/>
        </w:rPr>
        <w:t>Institut</w:t>
      </w:r>
      <w:proofErr w:type="spellEnd"/>
      <w:r w:rsidR="00154F6F" w:rsidRPr="00154F6F">
        <w:rPr>
          <w:rFonts w:ascii="Poppins" w:eastAsia="Times New Roman" w:hAnsi="Poppins" w:cs="Times New Roman"/>
          <w:sz w:val="24"/>
          <w:szCs w:val="24"/>
        </w:rPr>
        <w:t xml:space="preserve"> PTIQ Jakarta.</w:t>
      </w:r>
    </w:p>
    <w:p w:rsidR="00154F6F" w:rsidRPr="00154F6F" w:rsidRDefault="00154F6F" w:rsidP="00EE6D3B">
      <w:pPr>
        <w:shd w:val="clear" w:color="auto" w:fill="FFFFFF"/>
        <w:spacing w:after="390" w:line="240" w:lineRule="auto"/>
        <w:jc w:val="both"/>
        <w:textAlignment w:val="baseline"/>
        <w:rPr>
          <w:rFonts w:ascii="Poppins" w:eastAsia="Times New Roman" w:hAnsi="Poppins" w:cs="Times New Roman"/>
          <w:sz w:val="24"/>
          <w:szCs w:val="24"/>
        </w:rPr>
      </w:pPr>
      <w:r w:rsidRPr="00154F6F">
        <w:rPr>
          <w:rFonts w:ascii="Poppins" w:eastAsia="Times New Roman" w:hAnsi="Poppins" w:cs="Times New Roman"/>
          <w:sz w:val="24"/>
          <w:szCs w:val="24"/>
        </w:rPr>
        <w:t xml:space="preserve">Museum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diresmikan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oleh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Wakil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Presiden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H. Adam Malik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bersamaan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dengan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Perpustakaan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Institut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PTIQ Jakarta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pada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Sabtu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19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Februari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1983. Museum yang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berlokasi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di Jl.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Batan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I / 2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Lebak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Bulus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Cilandak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Jakarta Selatan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merupakan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hasil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bantuan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Pemerintah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DKI Jakarta.</w:t>
      </w:r>
    </w:p>
    <w:p w:rsidR="00154F6F" w:rsidRPr="00154F6F" w:rsidRDefault="00154F6F" w:rsidP="00EE6D3B">
      <w:pPr>
        <w:shd w:val="clear" w:color="auto" w:fill="FFFFFF"/>
        <w:spacing w:after="390" w:line="240" w:lineRule="auto"/>
        <w:jc w:val="both"/>
        <w:textAlignment w:val="baseline"/>
        <w:rPr>
          <w:rFonts w:ascii="Poppins" w:eastAsia="Times New Roman" w:hAnsi="Poppins" w:cs="Times New Roman"/>
          <w:sz w:val="24"/>
          <w:szCs w:val="24"/>
        </w:rPr>
      </w:pP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Menariknya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koleksi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Museum Al-Quran PTIQ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sangat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beragam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baik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Nusantara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maupun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Mancanegara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Tujuan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museum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antara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lain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mempersembahkan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kepada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masyarakat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sebagai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suatu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hasil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kerja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kreatifitas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apresiasi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umat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Secara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keseluruhan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museum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memiliki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koleksi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sebanyak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129 Al-Quran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terdiri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Al-Quran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Kuno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(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Tulisan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tangan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)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Al-Quran Modern (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Cetakan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>).</w:t>
      </w:r>
    </w:p>
    <w:p w:rsidR="00154F6F" w:rsidRPr="00154F6F" w:rsidRDefault="00154F6F" w:rsidP="00EE6D3B">
      <w:pPr>
        <w:shd w:val="clear" w:color="auto" w:fill="FFFFFF"/>
        <w:spacing w:after="390" w:line="240" w:lineRule="auto"/>
        <w:textAlignment w:val="baseline"/>
        <w:rPr>
          <w:rFonts w:ascii="Poppins" w:eastAsia="Times New Roman" w:hAnsi="Poppins" w:cs="Times New Roman"/>
          <w:sz w:val="24"/>
          <w:szCs w:val="24"/>
        </w:rPr>
      </w:pPr>
      <w:r w:rsidRPr="00154F6F">
        <w:rPr>
          <w:rFonts w:ascii="Poppins" w:eastAsia="Times New Roman" w:hAnsi="Poppins" w:cs="Times New Roman"/>
          <w:b/>
          <w:bCs/>
          <w:sz w:val="24"/>
          <w:szCs w:val="24"/>
        </w:rPr>
        <w:t xml:space="preserve">Baca </w:t>
      </w:r>
      <w:proofErr w:type="spellStart"/>
      <w:r w:rsidRPr="00154F6F">
        <w:rPr>
          <w:rFonts w:ascii="Poppins" w:eastAsia="Times New Roman" w:hAnsi="Poppins" w:cs="Times New Roman"/>
          <w:b/>
          <w:bCs/>
          <w:sz w:val="24"/>
          <w:szCs w:val="24"/>
        </w:rPr>
        <w:t>juga</w:t>
      </w:r>
      <w:proofErr w:type="spellEnd"/>
      <w:r w:rsidRPr="00154F6F">
        <w:rPr>
          <w:rFonts w:ascii="Poppins" w:eastAsia="Times New Roman" w:hAnsi="Poppins" w:cs="Times New Roman"/>
          <w:b/>
          <w:bCs/>
          <w:sz w:val="24"/>
          <w:szCs w:val="24"/>
        </w:rPr>
        <w:t>: 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</w:rPr>
        <w:fldChar w:fldCharType="begin"/>
      </w:r>
      <w:r w:rsidRPr="00154F6F">
        <w:rPr>
          <w:rFonts w:ascii="Poppins" w:eastAsia="Times New Roman" w:hAnsi="Poppins" w:cs="Times New Roman"/>
          <w:i/>
          <w:iCs/>
          <w:sz w:val="24"/>
          <w:szCs w:val="24"/>
        </w:rPr>
        <w:instrText xml:space="preserve"> HYPERLINK "https://tafsiralquran.id/mushaf-bu-tien-yang-menawan-cara-soeharto-mengenang-almarhumah-istrinya/" </w:instrText>
      </w:r>
      <w:r w:rsidRPr="00154F6F">
        <w:rPr>
          <w:rFonts w:ascii="Poppins" w:eastAsia="Times New Roman" w:hAnsi="Poppins" w:cs="Times New Roman"/>
          <w:i/>
          <w:iCs/>
          <w:sz w:val="24"/>
          <w:szCs w:val="24"/>
        </w:rPr>
        <w:fldChar w:fldCharType="separate"/>
      </w:r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Mushaf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bu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Tien yang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Menawan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: Cara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Soeharto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Mengenang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Almarhumah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i/>
          <w:iCs/>
          <w:sz w:val="24"/>
          <w:szCs w:val="24"/>
          <w:u w:val="single"/>
        </w:rPr>
        <w:t>Istrinya</w:t>
      </w:r>
      <w:proofErr w:type="spellEnd"/>
      <w:r w:rsidRPr="00154F6F">
        <w:rPr>
          <w:rFonts w:ascii="Poppins" w:eastAsia="Times New Roman" w:hAnsi="Poppins" w:cs="Times New Roman"/>
          <w:i/>
          <w:iCs/>
          <w:sz w:val="24"/>
          <w:szCs w:val="24"/>
        </w:rPr>
        <w:fldChar w:fldCharType="end"/>
      </w:r>
    </w:p>
    <w:p w:rsidR="00154F6F" w:rsidRPr="00154F6F" w:rsidRDefault="00154F6F" w:rsidP="00EE6D3B">
      <w:pPr>
        <w:shd w:val="clear" w:color="auto" w:fill="FFFFFF"/>
        <w:spacing w:after="390" w:line="240" w:lineRule="auto"/>
        <w:jc w:val="both"/>
        <w:textAlignment w:val="baseline"/>
        <w:rPr>
          <w:rFonts w:ascii="Poppins" w:eastAsia="Times New Roman" w:hAnsi="Poppins" w:cs="Times New Roman"/>
          <w:sz w:val="24"/>
          <w:szCs w:val="24"/>
        </w:rPr>
      </w:pPr>
      <w:r w:rsidRPr="00154F6F">
        <w:rPr>
          <w:rFonts w:ascii="Poppins" w:eastAsia="Times New Roman" w:hAnsi="Poppins" w:cs="Times New Roman"/>
          <w:sz w:val="24"/>
          <w:szCs w:val="24"/>
        </w:rPr>
        <w:lastRenderedPageBreak/>
        <w:t xml:space="preserve">Al-Quran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kuno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tulisan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tangan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(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manuskrip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) di Museum PTIQ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sebanyak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33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eksemplar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. 20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eksemplarnya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berbentuk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asli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tulisan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tangan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11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eksemplarnya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berupa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copy-</w:t>
      </w:r>
      <w:proofErr w:type="gramStart"/>
      <w:r w:rsidRPr="00154F6F">
        <w:rPr>
          <w:rFonts w:ascii="Poppins" w:eastAsia="Times New Roman" w:hAnsi="Poppins" w:cs="Times New Roman"/>
          <w:sz w:val="24"/>
          <w:szCs w:val="24"/>
        </w:rPr>
        <w:t>an</w:t>
      </w:r>
      <w:proofErr w:type="gram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tulisan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tangan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Indonesia.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Sementara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dua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eksemplar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sisanya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mancanegara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. Rata-rata </w:t>
      </w:r>
      <w:proofErr w:type="spellStart"/>
      <w:proofErr w:type="gramStart"/>
      <w:r w:rsidRPr="00154F6F">
        <w:rPr>
          <w:rFonts w:ascii="Poppins" w:eastAsia="Times New Roman" w:hAnsi="Poppins" w:cs="Times New Roman"/>
          <w:sz w:val="24"/>
          <w:szCs w:val="24"/>
        </w:rPr>
        <w:t>usia</w:t>
      </w:r>
      <w:proofErr w:type="spellEnd"/>
      <w:proofErr w:type="gram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pun 200-300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tahun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>.</w:t>
      </w:r>
    </w:p>
    <w:p w:rsidR="00154F6F" w:rsidRPr="00154F6F" w:rsidRDefault="00154F6F" w:rsidP="00EE6D3B">
      <w:pPr>
        <w:shd w:val="clear" w:color="auto" w:fill="FFFFFF"/>
        <w:spacing w:after="390" w:line="240" w:lineRule="auto"/>
        <w:jc w:val="both"/>
        <w:textAlignment w:val="baseline"/>
        <w:rPr>
          <w:rFonts w:ascii="Poppins" w:eastAsia="Times New Roman" w:hAnsi="Poppins" w:cs="Times New Roman"/>
          <w:sz w:val="24"/>
          <w:szCs w:val="24"/>
        </w:rPr>
      </w:pPr>
      <w:r w:rsidRPr="00154F6F">
        <w:rPr>
          <w:rFonts w:ascii="Poppins" w:eastAsia="Times New Roman" w:hAnsi="Poppins" w:cs="Times New Roman"/>
          <w:sz w:val="24"/>
          <w:szCs w:val="24"/>
        </w:rPr>
        <w:t xml:space="preserve">Ada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juga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cetak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yang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dalam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katalog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disebut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sebagai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koleksi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Al-Quran Modern.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Jumlah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cetak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di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mencapai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95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eksemplar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. 32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eksemplar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merupakan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cetak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asal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Nusantara, 63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lainnya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manca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negara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Selain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itu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ada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juga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spesial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yang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bernama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“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Ibnu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Sutowo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”,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menjadi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bukti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atas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dedikasinya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untuk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Institut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PTIQ Jakarta.</w:t>
      </w:r>
    </w:p>
    <w:p w:rsidR="00154F6F" w:rsidRPr="00154F6F" w:rsidRDefault="00154F6F" w:rsidP="00EE6D3B">
      <w:pPr>
        <w:shd w:val="clear" w:color="auto" w:fill="FFFFFF"/>
        <w:spacing w:after="390" w:line="240" w:lineRule="auto"/>
        <w:jc w:val="both"/>
        <w:textAlignment w:val="baseline"/>
        <w:rPr>
          <w:rFonts w:ascii="Poppins" w:eastAsia="Times New Roman" w:hAnsi="Poppins" w:cs="Times New Roman"/>
          <w:sz w:val="24"/>
          <w:szCs w:val="24"/>
        </w:rPr>
      </w:pP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Perihal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Mancanegara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museum yang di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bawah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naungan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rektor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Prof. Dr.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Nasaruddin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Umar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memiliki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koleksi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Asia,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Afrika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hingga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Eropa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Misalnya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cetak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Nigeria.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berkode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MQ-PTIQ.100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dengan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proofErr w:type="gramStart"/>
      <w:r w:rsidRPr="00154F6F">
        <w:rPr>
          <w:rFonts w:ascii="Poppins" w:eastAsia="Times New Roman" w:hAnsi="Poppins" w:cs="Times New Roman"/>
          <w:sz w:val="24"/>
          <w:szCs w:val="24"/>
        </w:rPr>
        <w:t>nama</w:t>
      </w:r>
      <w:proofErr w:type="spellEnd"/>
      <w:proofErr w:type="gramEnd"/>
      <w:r w:rsidRPr="00154F6F">
        <w:rPr>
          <w:rFonts w:ascii="Poppins" w:eastAsia="Times New Roman" w:hAnsi="Poppins" w:cs="Times New Roman"/>
          <w:sz w:val="24"/>
          <w:szCs w:val="24"/>
        </w:rPr>
        <w:t xml:space="preserve"> Al-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Kur’ani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Ti A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Tumo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Si Ede Yoruba. 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Selain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itu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ada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juga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Jepang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India, Pakistan,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Mesir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Jerman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lain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sebagainya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>.</w:t>
      </w:r>
    </w:p>
    <w:p w:rsidR="00154F6F" w:rsidRPr="00154F6F" w:rsidRDefault="00154F6F" w:rsidP="00EE6D3B">
      <w:pPr>
        <w:shd w:val="clear" w:color="auto" w:fill="FFFFFF"/>
        <w:spacing w:after="390" w:line="240" w:lineRule="auto"/>
        <w:jc w:val="both"/>
        <w:textAlignment w:val="baseline"/>
        <w:rPr>
          <w:rFonts w:ascii="Poppins" w:eastAsia="Times New Roman" w:hAnsi="Poppins" w:cs="Times New Roman"/>
          <w:sz w:val="24"/>
          <w:szCs w:val="24"/>
        </w:rPr>
      </w:pP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Adanya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Museum Al-Quran di PTIQ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merupakan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nilai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plus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kampus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Terlebih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ada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juga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yang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bersejarah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seperti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Sunan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Ampel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,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serta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lainnya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dari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berbagai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dunia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.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Fasilitas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yang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jarang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dimiliki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oleh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kampus-kampus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lain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ini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menunjukkan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adanya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keunggulan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kampus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PTIQ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dalam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kajian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 xml:space="preserve"> </w:t>
      </w:r>
      <w:proofErr w:type="spellStart"/>
      <w:r w:rsidRPr="00154F6F">
        <w:rPr>
          <w:rFonts w:ascii="Poppins" w:eastAsia="Times New Roman" w:hAnsi="Poppins" w:cs="Times New Roman"/>
          <w:sz w:val="24"/>
          <w:szCs w:val="24"/>
        </w:rPr>
        <w:t>Mushaf</w:t>
      </w:r>
      <w:proofErr w:type="spellEnd"/>
      <w:r w:rsidRPr="00154F6F">
        <w:rPr>
          <w:rFonts w:ascii="Poppins" w:eastAsia="Times New Roman" w:hAnsi="Poppins" w:cs="Times New Roman"/>
          <w:sz w:val="24"/>
          <w:szCs w:val="24"/>
        </w:rPr>
        <w:t>.</w:t>
      </w:r>
    </w:p>
    <w:p w:rsidR="00E1535E" w:rsidRPr="00154F6F" w:rsidRDefault="00E1535E" w:rsidP="00EE6D3B">
      <w:pPr>
        <w:spacing w:line="240" w:lineRule="auto"/>
      </w:pPr>
    </w:p>
    <w:sectPr w:rsidR="00E1535E" w:rsidRPr="00154F6F" w:rsidSect="00F70B86">
      <w:pgSz w:w="11907" w:h="16839" w:code="9"/>
      <w:pgMar w:top="144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6F"/>
    <w:rsid w:val="00005ECE"/>
    <w:rsid w:val="00016450"/>
    <w:rsid w:val="000418FA"/>
    <w:rsid w:val="0005770F"/>
    <w:rsid w:val="00091EFB"/>
    <w:rsid w:val="00095015"/>
    <w:rsid w:val="000D25DD"/>
    <w:rsid w:val="000D46B1"/>
    <w:rsid w:val="000D4BCF"/>
    <w:rsid w:val="000E1B74"/>
    <w:rsid w:val="00100A23"/>
    <w:rsid w:val="00104EFA"/>
    <w:rsid w:val="001173D7"/>
    <w:rsid w:val="0013480B"/>
    <w:rsid w:val="001400B4"/>
    <w:rsid w:val="00145B51"/>
    <w:rsid w:val="00146DC4"/>
    <w:rsid w:val="00154F6F"/>
    <w:rsid w:val="001603A5"/>
    <w:rsid w:val="001644D2"/>
    <w:rsid w:val="00172064"/>
    <w:rsid w:val="001770F5"/>
    <w:rsid w:val="001779DA"/>
    <w:rsid w:val="0018127C"/>
    <w:rsid w:val="00194CC7"/>
    <w:rsid w:val="0019745E"/>
    <w:rsid w:val="001A0B80"/>
    <w:rsid w:val="001B170F"/>
    <w:rsid w:val="001E7409"/>
    <w:rsid w:val="00221606"/>
    <w:rsid w:val="00231A20"/>
    <w:rsid w:val="00236E4B"/>
    <w:rsid w:val="00262B9B"/>
    <w:rsid w:val="0029148C"/>
    <w:rsid w:val="002B38C8"/>
    <w:rsid w:val="002B6A80"/>
    <w:rsid w:val="002C2685"/>
    <w:rsid w:val="002C5A84"/>
    <w:rsid w:val="003032CC"/>
    <w:rsid w:val="00320631"/>
    <w:rsid w:val="003634CF"/>
    <w:rsid w:val="003A4DFE"/>
    <w:rsid w:val="003E0D14"/>
    <w:rsid w:val="00423AE5"/>
    <w:rsid w:val="00443EDC"/>
    <w:rsid w:val="00454C6C"/>
    <w:rsid w:val="00461CE9"/>
    <w:rsid w:val="004620CC"/>
    <w:rsid w:val="004B14DB"/>
    <w:rsid w:val="004C05C2"/>
    <w:rsid w:val="004C1C97"/>
    <w:rsid w:val="00500F01"/>
    <w:rsid w:val="00521045"/>
    <w:rsid w:val="00526CB2"/>
    <w:rsid w:val="0053761F"/>
    <w:rsid w:val="0055054F"/>
    <w:rsid w:val="00561B1F"/>
    <w:rsid w:val="00595528"/>
    <w:rsid w:val="005A08BC"/>
    <w:rsid w:val="005C6F98"/>
    <w:rsid w:val="005D44F4"/>
    <w:rsid w:val="005D4FA8"/>
    <w:rsid w:val="005E338B"/>
    <w:rsid w:val="0062621A"/>
    <w:rsid w:val="0065313E"/>
    <w:rsid w:val="0066110D"/>
    <w:rsid w:val="00661B9F"/>
    <w:rsid w:val="006A09EB"/>
    <w:rsid w:val="006A4CD5"/>
    <w:rsid w:val="006D6FBC"/>
    <w:rsid w:val="006F37F7"/>
    <w:rsid w:val="0070261B"/>
    <w:rsid w:val="0073198F"/>
    <w:rsid w:val="00750651"/>
    <w:rsid w:val="00752C92"/>
    <w:rsid w:val="0075799F"/>
    <w:rsid w:val="00773EBC"/>
    <w:rsid w:val="007B7010"/>
    <w:rsid w:val="007D270C"/>
    <w:rsid w:val="007E4C61"/>
    <w:rsid w:val="007F6B71"/>
    <w:rsid w:val="0080690D"/>
    <w:rsid w:val="00814E5C"/>
    <w:rsid w:val="00815B6E"/>
    <w:rsid w:val="00816D86"/>
    <w:rsid w:val="008238E0"/>
    <w:rsid w:val="00837903"/>
    <w:rsid w:val="00863F54"/>
    <w:rsid w:val="00870C47"/>
    <w:rsid w:val="00873D36"/>
    <w:rsid w:val="00881048"/>
    <w:rsid w:val="00894BC2"/>
    <w:rsid w:val="0089700A"/>
    <w:rsid w:val="008C4913"/>
    <w:rsid w:val="008E62D1"/>
    <w:rsid w:val="0090039E"/>
    <w:rsid w:val="009036EB"/>
    <w:rsid w:val="00930EE8"/>
    <w:rsid w:val="00952EC3"/>
    <w:rsid w:val="009C4341"/>
    <w:rsid w:val="009D600D"/>
    <w:rsid w:val="009F0C58"/>
    <w:rsid w:val="00A01107"/>
    <w:rsid w:val="00A11D08"/>
    <w:rsid w:val="00A23DD7"/>
    <w:rsid w:val="00A53720"/>
    <w:rsid w:val="00AB53EC"/>
    <w:rsid w:val="00AD07CD"/>
    <w:rsid w:val="00AD3E5A"/>
    <w:rsid w:val="00AE0382"/>
    <w:rsid w:val="00AE30E6"/>
    <w:rsid w:val="00B24915"/>
    <w:rsid w:val="00B91F8E"/>
    <w:rsid w:val="00B92D17"/>
    <w:rsid w:val="00BA2716"/>
    <w:rsid w:val="00BB0F82"/>
    <w:rsid w:val="00BB28A7"/>
    <w:rsid w:val="00BF2675"/>
    <w:rsid w:val="00C02F91"/>
    <w:rsid w:val="00C138F0"/>
    <w:rsid w:val="00C33A7F"/>
    <w:rsid w:val="00C34F61"/>
    <w:rsid w:val="00C45FD9"/>
    <w:rsid w:val="00C90DF5"/>
    <w:rsid w:val="00CB36E7"/>
    <w:rsid w:val="00CE1135"/>
    <w:rsid w:val="00CE52CE"/>
    <w:rsid w:val="00D21630"/>
    <w:rsid w:val="00D3054A"/>
    <w:rsid w:val="00D30F58"/>
    <w:rsid w:val="00D327B1"/>
    <w:rsid w:val="00D52BE0"/>
    <w:rsid w:val="00D53748"/>
    <w:rsid w:val="00D74A93"/>
    <w:rsid w:val="00D74CEB"/>
    <w:rsid w:val="00DC00D8"/>
    <w:rsid w:val="00DC23ED"/>
    <w:rsid w:val="00DC2CA5"/>
    <w:rsid w:val="00DD1E6E"/>
    <w:rsid w:val="00DE297E"/>
    <w:rsid w:val="00E13FF5"/>
    <w:rsid w:val="00E1535E"/>
    <w:rsid w:val="00E33107"/>
    <w:rsid w:val="00E75EE5"/>
    <w:rsid w:val="00EC08D4"/>
    <w:rsid w:val="00EE3AB7"/>
    <w:rsid w:val="00EE6D3B"/>
    <w:rsid w:val="00F16582"/>
    <w:rsid w:val="00F17B40"/>
    <w:rsid w:val="00F2539E"/>
    <w:rsid w:val="00F5415E"/>
    <w:rsid w:val="00F70B86"/>
    <w:rsid w:val="00F7629B"/>
    <w:rsid w:val="00F841CD"/>
    <w:rsid w:val="00F91E0F"/>
    <w:rsid w:val="00FB2427"/>
    <w:rsid w:val="00FB3A65"/>
    <w:rsid w:val="00FE56B3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BE707-4DEB-4790-955F-64A0C8D6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4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54F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54F6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4F6F"/>
    <w:rPr>
      <w:color w:val="0000FF"/>
      <w:u w:val="single"/>
    </w:rPr>
  </w:style>
  <w:style w:type="character" w:customStyle="1" w:styleId="tdb-bred-no-url-last">
    <w:name w:val="tdb-bred-no-url-last"/>
    <w:basedOn w:val="DefaultParagraphFont"/>
    <w:rsid w:val="00154F6F"/>
  </w:style>
  <w:style w:type="paragraph" w:styleId="NormalWeb">
    <w:name w:val="Normal (Web)"/>
    <w:basedOn w:val="Normal"/>
    <w:uiPriority w:val="99"/>
    <w:semiHidden/>
    <w:unhideWhenUsed/>
    <w:rsid w:val="0015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4F6F"/>
    <w:rPr>
      <w:b/>
      <w:bCs/>
    </w:rPr>
  </w:style>
  <w:style w:type="character" w:styleId="Emphasis">
    <w:name w:val="Emphasis"/>
    <w:basedOn w:val="DefaultParagraphFont"/>
    <w:uiPriority w:val="20"/>
    <w:qFormat/>
    <w:rsid w:val="00154F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1239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97157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5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2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591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47276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4358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8174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978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407399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fsiralquran.id/author/zainal-abidin/" TargetMode="External"/><Relationship Id="rId13" Type="http://schemas.openxmlformats.org/officeDocument/2006/relationships/hyperlink" Target="https://ptiq.ac.id/musium-al-qura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id.wikipedia.org/wiki/Hafs_bin_Sulaiman_al-Ku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fsiralquran.id/author/zainal-abidin/" TargetMode="External"/><Relationship Id="rId11" Type="http://schemas.openxmlformats.org/officeDocument/2006/relationships/hyperlink" Target="https://www.immohunter24.com/asociado/" TargetMode="External"/><Relationship Id="rId5" Type="http://schemas.openxmlformats.org/officeDocument/2006/relationships/hyperlink" Target="https://tafsiralquran.id/category/khazanah-alquran/mushaf-al-qura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kompas.com/skola/read/2020/09/26/100000869/sunan-ampel-berdakwah-dengan-ajaran-moh-limo?page=all" TargetMode="External"/><Relationship Id="rId4" Type="http://schemas.openxmlformats.org/officeDocument/2006/relationships/hyperlink" Target="https://tafsiralquran.id/category/featured/" TargetMode="Externa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2022-10-09T04:15:00Z</dcterms:created>
  <dcterms:modified xsi:type="dcterms:W3CDTF">2022-10-15T02:40:00Z</dcterms:modified>
</cp:coreProperties>
</file>